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0112F6">
      <w:pPr>
        <w:pStyle w:val="NormalWeb"/>
        <w:shd w:val="clear" w:color="auto" w:fill="FFFFFF"/>
        <w:spacing w:before="0" w:beforeAutospacing="0" w:after="150" w:afterAutospacing="0"/>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6391D7CB" w14:textId="35EC28DE" w:rsidR="000112F6" w:rsidRDefault="000112F6" w:rsidP="000112F6">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rPr>
        <w:t>L</w:t>
      </w:r>
      <w:r>
        <w:rPr>
          <w:rFonts w:ascii="Segoe UI" w:hAnsi="Segoe UI" w:cs="Segoe UI"/>
          <w:color w:val="000000"/>
          <w:sz w:val="21"/>
          <w:szCs w:val="21"/>
        </w:rPr>
        <w:t>os Sujetos Obligados deberán vincular la información de sus programas operativos anuales con el Programa General de Desarrollo vigente o su equivalente y los respectivos indicadores de gestión que permitan conocer las metas por unidad responsable.</w:t>
      </w:r>
    </w:p>
    <w:p w14:paraId="6D10642E" w14:textId="77777777" w:rsidR="000112F6" w:rsidRDefault="000112F6" w:rsidP="000112F6">
      <w:pPr>
        <w:pStyle w:val="NormalWeb"/>
        <w:shd w:val="clear" w:color="auto" w:fill="FFFFFF"/>
        <w:spacing w:before="0" w:beforeAutospacing="0" w:after="150" w:afterAutospacing="0"/>
        <w:rPr>
          <w:rFonts w:ascii="Segoe UI" w:hAnsi="Segoe UI" w:cs="Segoe UI"/>
          <w:color w:val="000000"/>
          <w:sz w:val="21"/>
          <w:szCs w:val="21"/>
        </w:rPr>
      </w:pPr>
    </w:p>
    <w:p w14:paraId="28E025F5" w14:textId="77777777" w:rsidR="000112F6" w:rsidRDefault="000112F6" w:rsidP="000112F6">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 </w:t>
      </w:r>
      <w:r>
        <w:rPr>
          <w:rFonts w:ascii="Segoe UI" w:hAnsi="Segoe UI" w:cs="Segoe UI"/>
          <w:color w:val="000000"/>
          <w:sz w:val="21"/>
          <w:szCs w:val="21"/>
        </w:rPr>
        <w:t>trimestral y anual, según corresponda (a más tardar 45 días naturales después de concluido el trimestre correspondiente)</w:t>
      </w:r>
    </w:p>
    <w:p w14:paraId="42348D1A" w14:textId="3A1CFB8D" w:rsidR="00E73030" w:rsidRDefault="00E73030" w:rsidP="00392AC4">
      <w:pPr>
        <w:jc w:val="both"/>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A9E6F" w14:textId="77777777" w:rsidR="00505E86" w:rsidRDefault="00505E86" w:rsidP="009E251F">
      <w:pPr>
        <w:pStyle w:val="NormalWeb"/>
        <w:rPr>
          <w:rFonts w:ascii="Segoe UI" w:hAnsi="Segoe UI" w:cs="Segoe UI"/>
          <w:color w:val="000000"/>
        </w:rPr>
      </w:pPr>
    </w:p>
    <w:p w14:paraId="6426CF4C" w14:textId="77777777" w:rsidR="00505E86" w:rsidRDefault="00505E86" w:rsidP="009E251F">
      <w:pPr>
        <w:pStyle w:val="NormalWeb"/>
        <w:rPr>
          <w:rFonts w:ascii="Segoe UI" w:hAnsi="Segoe UI" w:cs="Segoe UI"/>
          <w:color w:val="000000"/>
        </w:rPr>
      </w:pPr>
    </w:p>
    <w:p w14:paraId="4A02F262" w14:textId="77777777" w:rsidR="00505E86" w:rsidRDefault="00505E86" w:rsidP="009E251F">
      <w:pPr>
        <w:pStyle w:val="NormalWeb"/>
        <w:rPr>
          <w:rFonts w:ascii="Segoe UI" w:hAnsi="Segoe UI" w:cs="Segoe UI"/>
          <w:color w:val="000000"/>
        </w:rPr>
      </w:pPr>
    </w:p>
    <w:p w14:paraId="62AD995E" w14:textId="77777777" w:rsidR="00505E86" w:rsidRDefault="00505E86" w:rsidP="009E251F">
      <w:pPr>
        <w:pStyle w:val="NormalWeb"/>
        <w:rPr>
          <w:rFonts w:ascii="Segoe UI" w:hAnsi="Segoe UI" w:cs="Segoe UI"/>
          <w:color w:val="000000"/>
        </w:rPr>
      </w:pPr>
    </w:p>
    <w:p w14:paraId="3F196B2F" w14:textId="77777777" w:rsidR="00505E86" w:rsidRDefault="00505E86" w:rsidP="009E251F">
      <w:pPr>
        <w:pStyle w:val="NormalWeb"/>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82113" w14:textId="77777777" w:rsidR="007E5BCC" w:rsidRDefault="007E5BCC">
      <w:pPr>
        <w:spacing w:after="0" w:line="240" w:lineRule="auto"/>
      </w:pPr>
      <w:r>
        <w:separator/>
      </w:r>
    </w:p>
  </w:endnote>
  <w:endnote w:type="continuationSeparator" w:id="0">
    <w:p w14:paraId="25094248" w14:textId="77777777" w:rsidR="007E5BCC" w:rsidRDefault="007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4B6D4" w14:textId="77777777" w:rsidR="007E5BCC" w:rsidRDefault="007E5BCC">
      <w:pPr>
        <w:spacing w:after="0" w:line="240" w:lineRule="auto"/>
      </w:pPr>
      <w:r>
        <w:separator/>
      </w:r>
    </w:p>
  </w:footnote>
  <w:footnote w:type="continuationSeparator" w:id="0">
    <w:p w14:paraId="1E85DC9C" w14:textId="77777777" w:rsidR="007E5BCC" w:rsidRDefault="007E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6A74"/>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3406D"/>
    <w:rsid w:val="00647504"/>
    <w:rsid w:val="0065178C"/>
    <w:rsid w:val="00652E1F"/>
    <w:rsid w:val="0065350F"/>
    <w:rsid w:val="006648AD"/>
    <w:rsid w:val="006706EC"/>
    <w:rsid w:val="006734CA"/>
    <w:rsid w:val="00675AA0"/>
    <w:rsid w:val="0068283C"/>
    <w:rsid w:val="006837CC"/>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200CD"/>
    <w:rsid w:val="00920F29"/>
    <w:rsid w:val="00921006"/>
    <w:rsid w:val="00925CF0"/>
    <w:rsid w:val="00927C6C"/>
    <w:rsid w:val="00944154"/>
    <w:rsid w:val="00944316"/>
    <w:rsid w:val="00950E92"/>
    <w:rsid w:val="00957367"/>
    <w:rsid w:val="00960A55"/>
    <w:rsid w:val="00972855"/>
    <w:rsid w:val="009812D7"/>
    <w:rsid w:val="00986818"/>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43853"/>
    <w:rsid w:val="00A55578"/>
    <w:rsid w:val="00A6305F"/>
    <w:rsid w:val="00A73206"/>
    <w:rsid w:val="00A74019"/>
    <w:rsid w:val="00A774EE"/>
    <w:rsid w:val="00A82185"/>
    <w:rsid w:val="00A83327"/>
    <w:rsid w:val="00A84056"/>
    <w:rsid w:val="00A93552"/>
    <w:rsid w:val="00A9455A"/>
    <w:rsid w:val="00A94E74"/>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6ED6"/>
    <w:rsid w:val="00CA00E0"/>
    <w:rsid w:val="00CB6647"/>
    <w:rsid w:val="00CC06BA"/>
    <w:rsid w:val="00CC257D"/>
    <w:rsid w:val="00CD1A0A"/>
    <w:rsid w:val="00CE3333"/>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79E"/>
    <w:rsid w:val="00DC5F49"/>
    <w:rsid w:val="00DD5F93"/>
    <w:rsid w:val="00DE204F"/>
    <w:rsid w:val="00DE3D50"/>
    <w:rsid w:val="00DF15EC"/>
    <w:rsid w:val="00DF2C52"/>
    <w:rsid w:val="00E06545"/>
    <w:rsid w:val="00E07574"/>
    <w:rsid w:val="00E11257"/>
    <w:rsid w:val="00E22A8A"/>
    <w:rsid w:val="00E2515C"/>
    <w:rsid w:val="00E322D0"/>
    <w:rsid w:val="00E469DA"/>
    <w:rsid w:val="00E54BA1"/>
    <w:rsid w:val="00E567EB"/>
    <w:rsid w:val="00E5682B"/>
    <w:rsid w:val="00E6615C"/>
    <w:rsid w:val="00E665FC"/>
    <w:rsid w:val="00E7036F"/>
    <w:rsid w:val="00E73030"/>
    <w:rsid w:val="00E87E34"/>
    <w:rsid w:val="00EB4503"/>
    <w:rsid w:val="00ED0D83"/>
    <w:rsid w:val="00ED4129"/>
    <w:rsid w:val="00ED53B6"/>
    <w:rsid w:val="00EF0276"/>
    <w:rsid w:val="00EF1D4E"/>
    <w:rsid w:val="00F03396"/>
    <w:rsid w:val="00F100D1"/>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638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cp:revision>
  <cp:lastPrinted>2024-02-22T23:50:00Z</cp:lastPrinted>
  <dcterms:created xsi:type="dcterms:W3CDTF">2024-02-29T22:38:00Z</dcterms:created>
  <dcterms:modified xsi:type="dcterms:W3CDTF">2024-02-29T23:52:00Z</dcterms:modified>
</cp:coreProperties>
</file>