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1A599D7F" w14:textId="77777777" w:rsidR="00915E4B" w:rsidRPr="00915E4B" w:rsidRDefault="00915E4B" w:rsidP="00915E4B">
      <w:pPr>
        <w:pStyle w:val="NormalWeb"/>
        <w:jc w:val="both"/>
        <w:rPr>
          <w:rFonts w:ascii="Segoe UI" w:hAnsi="Segoe UI" w:cs="Segoe UI"/>
          <w:color w:val="000000"/>
        </w:rPr>
      </w:pPr>
      <w:r w:rsidRPr="00915E4B">
        <w:rPr>
          <w:rFonts w:ascii="Segoe UI" w:hAnsi="Segoe UI" w:cs="Segoe UI"/>
          <w:color w:val="000000"/>
        </w:rPr>
        <w:t>Los sujetos obligados deberán publicar el informe de la Cuenta Pública que enviaron a la Secretaría de Administración y Finanzas para su consolidación, en el cual se observe claramente el análisis correspondiente a la deuda pública que reporta.</w:t>
      </w:r>
    </w:p>
    <w:p w14:paraId="7AFBD88A" w14:textId="77777777" w:rsidR="00915E4B" w:rsidRPr="00915E4B" w:rsidRDefault="00915E4B" w:rsidP="00915E4B">
      <w:pPr>
        <w:pStyle w:val="NormalWeb"/>
        <w:jc w:val="both"/>
        <w:rPr>
          <w:rFonts w:ascii="Segoe UI" w:hAnsi="Segoe UI" w:cs="Segoe UI"/>
          <w:b/>
          <w:bCs/>
          <w:color w:val="000000"/>
          <w:sz w:val="32"/>
          <w:szCs w:val="32"/>
        </w:rPr>
      </w:pPr>
      <w:r w:rsidRPr="00915E4B">
        <w:rPr>
          <w:rFonts w:ascii="Segoe UI" w:hAnsi="Segoe UI" w:cs="Segoe UI"/>
          <w:b/>
          <w:bCs/>
          <w:color w:val="000000"/>
          <w:sz w:val="32"/>
          <w:szCs w:val="32"/>
        </w:rPr>
        <w:t>Periodo de actualización: trimestral</w:t>
      </w:r>
    </w:p>
    <w:p w14:paraId="78C5A285" w14:textId="77777777" w:rsidR="00160418" w:rsidRDefault="00160418"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13E95" w14:textId="77777777" w:rsidR="00BD47BB" w:rsidRDefault="00BD47BB">
      <w:pPr>
        <w:spacing w:after="0" w:line="240" w:lineRule="auto"/>
      </w:pPr>
      <w:r>
        <w:separator/>
      </w:r>
    </w:p>
  </w:endnote>
  <w:endnote w:type="continuationSeparator" w:id="0">
    <w:p w14:paraId="40C91FCB" w14:textId="77777777" w:rsidR="00BD47BB" w:rsidRDefault="00BD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D2074" w14:textId="77777777" w:rsidR="00BD47BB" w:rsidRDefault="00BD47BB">
      <w:pPr>
        <w:spacing w:after="0" w:line="240" w:lineRule="auto"/>
      </w:pPr>
      <w:r>
        <w:separator/>
      </w:r>
    </w:p>
  </w:footnote>
  <w:footnote w:type="continuationSeparator" w:id="0">
    <w:p w14:paraId="70AD36C2" w14:textId="77777777" w:rsidR="00BD47BB" w:rsidRDefault="00BD4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17944"/>
    <w:rsid w:val="00022327"/>
    <w:rsid w:val="0002422B"/>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C7502"/>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0418"/>
    <w:rsid w:val="001625A3"/>
    <w:rsid w:val="001754A7"/>
    <w:rsid w:val="00181953"/>
    <w:rsid w:val="00183D03"/>
    <w:rsid w:val="001847A9"/>
    <w:rsid w:val="001A6E57"/>
    <w:rsid w:val="001B2A99"/>
    <w:rsid w:val="001B6202"/>
    <w:rsid w:val="001B6BD2"/>
    <w:rsid w:val="001F2EB8"/>
    <w:rsid w:val="001F54C4"/>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5416"/>
    <w:rsid w:val="005F6C9D"/>
    <w:rsid w:val="005F734C"/>
    <w:rsid w:val="005F7CA0"/>
    <w:rsid w:val="00601942"/>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2BEA"/>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3A1E"/>
    <w:rsid w:val="00D3150A"/>
    <w:rsid w:val="00D31525"/>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97</Words>
  <Characters>537</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41</cp:revision>
  <cp:lastPrinted>2024-02-22T23:50:00Z</cp:lastPrinted>
  <dcterms:created xsi:type="dcterms:W3CDTF">2024-02-29T22:38:00Z</dcterms:created>
  <dcterms:modified xsi:type="dcterms:W3CDTF">2024-03-06T17:51:00Z</dcterms:modified>
</cp:coreProperties>
</file>