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223E6202"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E10D1D">
        <w:rPr>
          <w:rFonts w:ascii="Source Sans Pro" w:eastAsia="Source Sans Pro" w:hAnsi="Source Sans Pro" w:cs="Source Sans Pro"/>
          <w:sz w:val="28"/>
          <w:szCs w:val="28"/>
        </w:rPr>
        <w:t>12 de abril</w:t>
      </w:r>
      <w:bookmarkStart w:id="0" w:name="_GoBack"/>
      <w:bookmarkEnd w:id="0"/>
      <w:r w:rsidR="0018697C">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5116CB8" w14:textId="77777777" w:rsidR="006E7780" w:rsidRPr="00ED312A" w:rsidRDefault="006E7780" w:rsidP="0096438B">
      <w:pPr>
        <w:spacing w:after="0"/>
        <w:jc w:val="center"/>
        <w:rPr>
          <w:rFonts w:ascii="Source Sans Pro" w:hAnsi="Source Sans Pro" w:cs="Arial"/>
          <w:sz w:val="28"/>
          <w:szCs w:val="28"/>
        </w:rPr>
      </w:pPr>
    </w:p>
    <w:p w14:paraId="6E1C417A" w14:textId="77777777" w:rsidR="005D6D34" w:rsidRPr="006015E6" w:rsidRDefault="005D6D34" w:rsidP="005D6D34">
      <w:pPr>
        <w:spacing w:after="0"/>
        <w:jc w:val="center"/>
        <w:rPr>
          <w:rFonts w:ascii="Arial" w:hAnsi="Arial" w:cs="Arial"/>
          <w:b/>
          <w:sz w:val="26"/>
          <w:szCs w:val="26"/>
        </w:rPr>
      </w:pPr>
      <w:r w:rsidRPr="006015E6">
        <w:rPr>
          <w:rFonts w:ascii="Arial" w:hAnsi="Arial" w:cs="Arial"/>
          <w:b/>
          <w:sz w:val="26"/>
          <w:szCs w:val="26"/>
        </w:rPr>
        <w:t>NO APLICA</w:t>
      </w:r>
    </w:p>
    <w:p w14:paraId="4D08D57D" w14:textId="77777777" w:rsidR="005D6D34" w:rsidRPr="006015E6" w:rsidRDefault="005D6D34" w:rsidP="005D6D34">
      <w:pPr>
        <w:spacing w:after="0"/>
        <w:jc w:val="center"/>
        <w:rPr>
          <w:rFonts w:ascii="Arial" w:hAnsi="Arial" w:cs="Arial"/>
          <w:sz w:val="26"/>
          <w:szCs w:val="26"/>
        </w:rPr>
      </w:pPr>
    </w:p>
    <w:p w14:paraId="4C60E0ED" w14:textId="73BCC396" w:rsidR="006E7780" w:rsidRPr="00ED312A" w:rsidRDefault="00B67806" w:rsidP="00B202B8">
      <w:pPr>
        <w:jc w:val="both"/>
        <w:rPr>
          <w:rFonts w:ascii="Source Sans Pro" w:hAnsi="Source Sans Pro" w:cs="Arial"/>
          <w:b/>
          <w:sz w:val="28"/>
          <w:szCs w:val="28"/>
        </w:rPr>
      </w:pPr>
      <w:r>
        <w:rPr>
          <w:rStyle w:val="Textoennegrita"/>
          <w:rFonts w:ascii="Arial" w:hAnsi="Arial" w:cs="Arial"/>
          <w:b w:val="0"/>
          <w:iCs/>
          <w:color w:val="333333"/>
          <w:sz w:val="26"/>
          <w:szCs w:val="26"/>
          <w:shd w:val="clear" w:color="auto" w:fill="FFFFFF"/>
        </w:rPr>
        <w:t xml:space="preserve">Leyenda: </w:t>
      </w:r>
      <w:r w:rsidR="005D6D34" w:rsidRPr="00B67806">
        <w:rPr>
          <w:rFonts w:ascii="Arial" w:hAnsi="Arial" w:cs="Arial"/>
          <w:bCs/>
          <w:sz w:val="26"/>
          <w:szCs w:val="26"/>
        </w:rPr>
        <w:t>“La publicación y actualización de la información está a cargo de la Secretaría de Desarrollo Urbano y Vivienda (SEDUVI).</w:t>
      </w:r>
      <w:r>
        <w:rPr>
          <w:rFonts w:ascii="Arial" w:hAnsi="Arial" w:cs="Arial"/>
          <w:bCs/>
          <w:sz w:val="26"/>
          <w:szCs w:val="26"/>
        </w:rPr>
        <w:t>”</w:t>
      </w: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720CE" w14:textId="77777777" w:rsidR="00EB25BF" w:rsidRDefault="00EB25BF" w:rsidP="00A53FB3">
      <w:pPr>
        <w:spacing w:after="0" w:line="240" w:lineRule="auto"/>
      </w:pPr>
      <w:r>
        <w:separator/>
      </w:r>
    </w:p>
  </w:endnote>
  <w:endnote w:type="continuationSeparator" w:id="0">
    <w:p w14:paraId="3CCCC730" w14:textId="77777777" w:rsidR="00EB25BF" w:rsidRDefault="00EB25BF"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5B91E" w14:textId="77777777" w:rsidR="00EB25BF" w:rsidRDefault="00EB25BF" w:rsidP="00A53FB3">
      <w:pPr>
        <w:spacing w:after="0" w:line="240" w:lineRule="auto"/>
      </w:pPr>
      <w:r>
        <w:separator/>
      </w:r>
    </w:p>
  </w:footnote>
  <w:footnote w:type="continuationSeparator" w:id="0">
    <w:p w14:paraId="2C2E391F" w14:textId="77777777" w:rsidR="00EB25BF" w:rsidRDefault="00EB25BF"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27A6505D">
              <wp:simplePos x="0" y="0"/>
              <wp:positionH relativeFrom="column">
                <wp:posOffset>2964815</wp:posOffset>
              </wp:positionH>
              <wp:positionV relativeFrom="paragraph">
                <wp:posOffset>635</wp:posOffset>
              </wp:positionV>
              <wp:extent cx="3228975" cy="5842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8420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5pt;margin-top:.05pt;width:254.25pt;height:4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6A592650" w:rsidR="00D450CE" w:rsidRDefault="0018697C"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1EA43DA8" wp14:editId="1DDE0B03">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11AE8"/>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5DAA"/>
    <w:rsid w:val="00180EC9"/>
    <w:rsid w:val="0018608D"/>
    <w:rsid w:val="0018697C"/>
    <w:rsid w:val="00195207"/>
    <w:rsid w:val="00197805"/>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5F4D"/>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3D7"/>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D6D34"/>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2437"/>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73B4B"/>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3D5C"/>
    <w:rsid w:val="00B647C7"/>
    <w:rsid w:val="00B67806"/>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1B40"/>
    <w:rsid w:val="00D42BB5"/>
    <w:rsid w:val="00D44BC0"/>
    <w:rsid w:val="00D450CE"/>
    <w:rsid w:val="00D50E23"/>
    <w:rsid w:val="00D538D5"/>
    <w:rsid w:val="00D661C3"/>
    <w:rsid w:val="00D66E2D"/>
    <w:rsid w:val="00D73BFF"/>
    <w:rsid w:val="00D845B7"/>
    <w:rsid w:val="00D931CF"/>
    <w:rsid w:val="00DC3053"/>
    <w:rsid w:val="00DC61BE"/>
    <w:rsid w:val="00DD2A62"/>
    <w:rsid w:val="00DE0372"/>
    <w:rsid w:val="00DE5731"/>
    <w:rsid w:val="00DF3C39"/>
    <w:rsid w:val="00E06185"/>
    <w:rsid w:val="00E10D1D"/>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5BF"/>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44A8-73A2-4B68-B6A1-263BA0C6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Words>
  <Characters>156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5</cp:revision>
  <cp:lastPrinted>2020-05-14T15:37:00Z</cp:lastPrinted>
  <dcterms:created xsi:type="dcterms:W3CDTF">2023-07-11T21:38:00Z</dcterms:created>
  <dcterms:modified xsi:type="dcterms:W3CDTF">2024-02-20T17:33:00Z</dcterms:modified>
</cp:coreProperties>
</file>